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9" w:type="dxa"/>
        <w:jc w:val="center"/>
        <w:shd w:val="clear" w:color="auto" w:fill="9CC2E5" w:themeFill="accent1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0425"/>
      </w:tblGrid>
      <w:tr w:rsidR="00B37483" w:rsidRPr="00B37483" w:rsidTr="00412AAD">
        <w:trPr>
          <w:jc w:val="center"/>
        </w:trPr>
        <w:tc>
          <w:tcPr>
            <w:tcW w:w="284" w:type="dxa"/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483" w:rsidRPr="00B37483" w:rsidRDefault="00B37483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shd w:val="clear" w:color="auto" w:fill="9CC2E5" w:themeFill="accent1" w:themeFillTint="99"/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:rsidR="00B37483" w:rsidRPr="00B37483" w:rsidRDefault="00412AAD" w:rsidP="00B3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1. Наличие запрещенной субстанции, или ее метаболитов, или маркеров в пробе, взятой у спортсмена</w:t>
              </w:r>
            </w:hyperlink>
          </w:p>
        </w:tc>
      </w:tr>
    </w:tbl>
    <w:p w:rsidR="00B37483" w:rsidRPr="00B37483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Спортсмены несут ответственность за любую запрещенную субстанцию, или ее метаболиты, или маркеры, обнаруженные во взятых у них пробах. Соответственно нет необходимости доказывать факт намерения, вины, небрежности или осознанного использования спортсменом при установлении факта нарушения.</w:t>
      </w:r>
    </w:p>
    <w:p w:rsidR="00B37483" w:rsidRPr="00B37483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Достаточным доказательством факта нарушения является любое из следующих событий:</w:t>
      </w:r>
    </w:p>
    <w:p w:rsidR="00B37483" w:rsidRPr="00B37483" w:rsidRDefault="00B37483" w:rsidP="00B374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наличие запрещенной субстанции или ее метаболитов, или маркеров в пробе А спортсмена, если спортсмен не запросил вскрытие пробы Б</w:t>
      </w:r>
    </w:p>
    <w:p w:rsidR="00B37483" w:rsidRPr="00B37483" w:rsidRDefault="00B37483" w:rsidP="00B374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если спортсмен запросил вскрытие пробы Б: анализ пробы Б подтверждает наличие запрещенной субстанции или ее метаболитов, или маркеров, аналогичных обнаруженным в пробе А спортсмена</w:t>
      </w:r>
    </w:p>
    <w:p w:rsidR="00B37483" w:rsidRPr="00B37483" w:rsidRDefault="00B37483" w:rsidP="00B374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если проба Б спортсмена разделяется на два флакона: анализ второго флакона подтверждает наличие запрещенной субстанции или ее метаболитов, или маркеров, аналогичных обнаруженным в первом флаконе.</w:t>
      </w:r>
    </w:p>
    <w:p w:rsidR="00B37483" w:rsidRPr="00B37483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Если в Запрещенном списке не установлен количественный порог, то нарушением антидопинговых правил будет считаться наличие любого количества запрещенной субстанции, или ее метаболитов, или маркеров в пробе спортсмена.</w:t>
      </w:r>
    </w:p>
    <w:tbl>
      <w:tblPr>
        <w:tblW w:w="10567" w:type="dxa"/>
        <w:jc w:val="center"/>
        <w:shd w:val="clear" w:color="auto" w:fill="9CC2E5" w:themeFill="accent1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10425"/>
      </w:tblGrid>
      <w:tr w:rsidR="00B37483" w:rsidRPr="00B37483" w:rsidTr="00B37483">
        <w:trPr>
          <w:jc w:val="center"/>
        </w:trPr>
        <w:tc>
          <w:tcPr>
            <w:tcW w:w="142" w:type="dxa"/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483" w:rsidRPr="00B37483" w:rsidRDefault="00B37483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shd w:val="clear" w:color="auto" w:fill="9CC2E5" w:themeFill="accent1" w:themeFillTint="99"/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:rsidR="00B37483" w:rsidRPr="00B37483" w:rsidRDefault="00412AAD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2. Использование или попытка использования спортсменом запрещенной субстанции или запрещенного метода</w:t>
              </w:r>
            </w:hyperlink>
          </w:p>
        </w:tc>
      </w:tr>
    </w:tbl>
    <w:p w:rsidR="00412AAD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Соответственно нет необходимости доказывать намерение, вину,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метода.</w:t>
      </w:r>
    </w:p>
    <w:p w:rsidR="00B37483" w:rsidRPr="00B37483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7483">
        <w:rPr>
          <w:rFonts w:ascii="Times New Roman" w:hAnsi="Times New Roman" w:cs="Times New Roman"/>
          <w:sz w:val="26"/>
          <w:szCs w:val="26"/>
        </w:rPr>
        <w:t>Несущественно, привело ли использование, или попытка использования запрещенной субстанции, или запрещенного метода к успеху или неудаче. Для установления факта нарушения антидопингового правила достаточно того, что имело место использование, или попытка использования запрещенной субстанции или запрещенного метода.</w:t>
      </w:r>
    </w:p>
    <w:tbl>
      <w:tblPr>
        <w:tblW w:w="10709" w:type="dxa"/>
        <w:jc w:val="center"/>
        <w:shd w:val="clear" w:color="auto" w:fill="9CC2E5" w:themeFill="accent1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0425"/>
      </w:tblGrid>
      <w:tr w:rsidR="00B37483" w:rsidRPr="00B37483" w:rsidTr="00412AAD">
        <w:trPr>
          <w:jc w:val="center"/>
        </w:trPr>
        <w:tc>
          <w:tcPr>
            <w:tcW w:w="284" w:type="dxa"/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483" w:rsidRPr="00B37483" w:rsidRDefault="00B37483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shd w:val="clear" w:color="auto" w:fill="9CC2E5" w:themeFill="accent1" w:themeFillTint="99"/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:rsidR="00B37483" w:rsidRPr="00B37483" w:rsidRDefault="00412AAD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3. Уклонение, отказ или неявка спортсмена на процедуру сдачи проб.</w:t>
              </w:r>
            </w:hyperlink>
          </w:p>
        </w:tc>
      </w:tr>
    </w:tbl>
    <w:p w:rsidR="00B37483" w:rsidRPr="00B37483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правилами.</w:t>
      </w:r>
    </w:p>
    <w:tbl>
      <w:tblPr>
        <w:tblW w:w="10709" w:type="dxa"/>
        <w:jc w:val="center"/>
        <w:shd w:val="clear" w:color="auto" w:fill="9CC2E5" w:themeFill="accent1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0425"/>
      </w:tblGrid>
      <w:tr w:rsidR="00B37483" w:rsidRPr="00B37483" w:rsidTr="00412AAD">
        <w:trPr>
          <w:jc w:val="center"/>
        </w:trPr>
        <w:tc>
          <w:tcPr>
            <w:tcW w:w="284" w:type="dxa"/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483" w:rsidRPr="00B37483" w:rsidRDefault="00B37483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shd w:val="clear" w:color="auto" w:fill="9CC2E5" w:themeFill="accent1" w:themeFillTint="99"/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:rsidR="00B37483" w:rsidRPr="00B37483" w:rsidRDefault="00412AAD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4.Нарушение порядка предоставления информации о местонахождении</w:t>
              </w:r>
            </w:hyperlink>
          </w:p>
        </w:tc>
      </w:tr>
    </w:tbl>
    <w:p w:rsidR="00B37483" w:rsidRPr="00B37483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Три нарушения правил обеспечения доступности для тестирования в течение 12 месяцев, независимо того, были ли они зафиксированы РУСАДА, ВАДА и международной федерацией, включая непредставление информации о местонахождении и пропущенные тесты.</w:t>
      </w:r>
    </w:p>
    <w:tbl>
      <w:tblPr>
        <w:tblW w:w="10709" w:type="dxa"/>
        <w:jc w:val="center"/>
        <w:shd w:val="clear" w:color="auto" w:fill="9CC2E5" w:themeFill="accent1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0425"/>
      </w:tblGrid>
      <w:tr w:rsidR="00B37483" w:rsidRPr="00B37483" w:rsidTr="00412AAD">
        <w:trPr>
          <w:jc w:val="center"/>
        </w:trPr>
        <w:tc>
          <w:tcPr>
            <w:tcW w:w="284" w:type="dxa"/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483" w:rsidRPr="00B37483" w:rsidRDefault="00B37483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shd w:val="clear" w:color="auto" w:fill="9CC2E5" w:themeFill="accent1" w:themeFillTint="99"/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:rsidR="00B37483" w:rsidRPr="00B37483" w:rsidRDefault="00412AAD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5. Фальсификация или попытка фальсификации в любой составляющей допинг-контроля.</w:t>
              </w:r>
            </w:hyperlink>
          </w:p>
        </w:tc>
      </w:tr>
    </w:tbl>
    <w:p w:rsidR="00B37483" w:rsidRPr="00B37483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Любое поведение, которое препятствует выполнению процедуры допинг-контроля, включая намеренное создание препятствий инспектору допинг-контроля, предоставление ложной информации антидопинговой организации, или запугивание потенциального свидетеля.</w:t>
      </w:r>
    </w:p>
    <w:tbl>
      <w:tblPr>
        <w:tblW w:w="10709" w:type="dxa"/>
        <w:jc w:val="center"/>
        <w:shd w:val="clear" w:color="auto" w:fill="9CC2E5" w:themeFill="accent1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0425"/>
      </w:tblGrid>
      <w:tr w:rsidR="00B37483" w:rsidRPr="00B37483" w:rsidTr="00412AAD">
        <w:trPr>
          <w:jc w:val="center"/>
        </w:trPr>
        <w:tc>
          <w:tcPr>
            <w:tcW w:w="284" w:type="dxa"/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483" w:rsidRPr="00B37483" w:rsidRDefault="00B37483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shd w:val="clear" w:color="auto" w:fill="9CC2E5" w:themeFill="accent1" w:themeFillTint="99"/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:rsidR="00B37483" w:rsidRPr="00B37483" w:rsidRDefault="00412AAD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6. Обладание запрещенной субстанцией или запрещенным методом</w:t>
              </w:r>
            </w:hyperlink>
          </w:p>
        </w:tc>
      </w:tr>
    </w:tbl>
    <w:p w:rsidR="00B37483" w:rsidRPr="00B37483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 xml:space="preserve">Обладание спортсменом или персоналом спортсмена любой субстанцией или методом, запрещенным в данный период (соревновательный или </w:t>
      </w:r>
      <w:proofErr w:type="spellStart"/>
      <w:r w:rsidRPr="00B37483">
        <w:rPr>
          <w:rFonts w:ascii="Times New Roman" w:hAnsi="Times New Roman" w:cs="Times New Roman"/>
          <w:sz w:val="26"/>
          <w:szCs w:val="26"/>
        </w:rPr>
        <w:t>внесоревновательный</w:t>
      </w:r>
      <w:proofErr w:type="spellEnd"/>
      <w:r w:rsidRPr="00B37483">
        <w:rPr>
          <w:rFonts w:ascii="Times New Roman" w:hAnsi="Times New Roman" w:cs="Times New Roman"/>
          <w:sz w:val="26"/>
          <w:szCs w:val="26"/>
        </w:rPr>
        <w:t>), если у спортсмена нет действующего разрешения на терапевтическое использование данной субстанции или метода, или же нет других приемлемых объяснений.</w:t>
      </w:r>
    </w:p>
    <w:tbl>
      <w:tblPr>
        <w:tblW w:w="10709" w:type="dxa"/>
        <w:jc w:val="center"/>
        <w:shd w:val="clear" w:color="auto" w:fill="9CC2E5" w:themeFill="accent1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0425"/>
      </w:tblGrid>
      <w:tr w:rsidR="00B37483" w:rsidRPr="00B37483" w:rsidTr="00412AAD">
        <w:trPr>
          <w:jc w:val="center"/>
        </w:trPr>
        <w:tc>
          <w:tcPr>
            <w:tcW w:w="284" w:type="dxa"/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483" w:rsidRPr="00B37483" w:rsidRDefault="00B37483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shd w:val="clear" w:color="auto" w:fill="9CC2E5" w:themeFill="accent1" w:themeFillTint="99"/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:rsidR="00B37483" w:rsidRPr="00B37483" w:rsidRDefault="00412AAD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7. Распространение или попытка распространения любой запрещенной субстанции или запрещенного метода.</w:t>
              </w:r>
            </w:hyperlink>
          </w:p>
        </w:tc>
      </w:tr>
      <w:tr w:rsidR="00B37483" w:rsidRPr="00B37483" w:rsidTr="00412AAD">
        <w:trPr>
          <w:jc w:val="center"/>
        </w:trPr>
        <w:tc>
          <w:tcPr>
            <w:tcW w:w="284" w:type="dxa"/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483" w:rsidRPr="00B37483" w:rsidRDefault="00B37483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shd w:val="clear" w:color="auto" w:fill="9CC2E5" w:themeFill="accent1" w:themeFillTint="99"/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:rsidR="00B37483" w:rsidRPr="00B37483" w:rsidRDefault="00412AAD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8. Назначение или попытка назначения любому спортсмену в субстанции или метода, запрещенного в соответствующий период (соревновательный или </w:t>
              </w:r>
              <w:proofErr w:type="spellStart"/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внесоревновательный</w:t>
              </w:r>
              <w:proofErr w:type="spellEnd"/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)</w:t>
              </w:r>
            </w:hyperlink>
          </w:p>
        </w:tc>
      </w:tr>
    </w:tbl>
    <w:p w:rsidR="00B37483" w:rsidRPr="00B37483" w:rsidRDefault="00B37483" w:rsidP="00B37483">
      <w:pPr>
        <w:jc w:val="both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10709" w:type="dxa"/>
        <w:jc w:val="center"/>
        <w:shd w:val="clear" w:color="auto" w:fill="9CC2E5" w:themeFill="accent1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0425"/>
      </w:tblGrid>
      <w:tr w:rsidR="00B37483" w:rsidRPr="00B37483" w:rsidTr="00412AAD">
        <w:trPr>
          <w:jc w:val="center"/>
        </w:trPr>
        <w:tc>
          <w:tcPr>
            <w:tcW w:w="284" w:type="dxa"/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483" w:rsidRPr="00B37483" w:rsidRDefault="00B37483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shd w:val="clear" w:color="auto" w:fill="9CC2E5" w:themeFill="accent1" w:themeFillTint="99"/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:rsidR="00B37483" w:rsidRPr="00B37483" w:rsidRDefault="00412AAD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9. Соучастие</w:t>
              </w:r>
            </w:hyperlink>
          </w:p>
        </w:tc>
      </w:tr>
    </w:tbl>
    <w:p w:rsidR="00B37483" w:rsidRPr="00B37483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Помощь, поощрение, способствование, подстрекательство, вступление в сговор, сокрытие или любой другой вид намеренного соучастия, включая нарушение или попытку нарушения антидопинговых правил.</w:t>
      </w:r>
    </w:p>
    <w:tbl>
      <w:tblPr>
        <w:tblW w:w="10567" w:type="dxa"/>
        <w:jc w:val="center"/>
        <w:shd w:val="clear" w:color="auto" w:fill="9CC2E5" w:themeFill="accent1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10425"/>
      </w:tblGrid>
      <w:tr w:rsidR="00B37483" w:rsidRPr="00B37483" w:rsidTr="00412AAD">
        <w:trPr>
          <w:jc w:val="center"/>
        </w:trPr>
        <w:tc>
          <w:tcPr>
            <w:tcW w:w="142" w:type="dxa"/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483" w:rsidRPr="00B37483" w:rsidRDefault="00B37483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shd w:val="clear" w:color="auto" w:fill="9CC2E5" w:themeFill="accent1" w:themeFillTint="99"/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:rsidR="00B37483" w:rsidRPr="00B37483" w:rsidRDefault="00412AAD" w:rsidP="00B37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B37483" w:rsidRPr="00B3748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10.Запрещенное сотрудничество.</w:t>
              </w:r>
            </w:hyperlink>
          </w:p>
        </w:tc>
      </w:tr>
    </w:tbl>
    <w:p w:rsidR="00412AAD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 xml:space="preserve">Сотрудничество спортсмена или иного лица, находящегося под юрисдикцией антидопинговой организации в профессиональном или связанном со спортом качестве, с любым персоналом спортсмена, отбывающего срок дисквалифицирован за нарушение антидопинговых правил, или персоналом спортсмена, который был в ходе уголовного, дисциплинарного или профессионального расследования был обвинен или признан виновным в участии в действиях, которые признавались бы </w:t>
      </w:r>
      <w:r w:rsidRPr="00B37483">
        <w:rPr>
          <w:rFonts w:ascii="Times New Roman" w:hAnsi="Times New Roman" w:cs="Times New Roman"/>
          <w:sz w:val="26"/>
          <w:szCs w:val="26"/>
        </w:rPr>
        <w:lastRenderedPageBreak/>
        <w:t>нарушением антидопинговых правил, в случае применения к данному лицу правил, соответствующих Кодексу, а также с лицом, выполняющим функции подставного лица или посредника для лиц, описанных выше.</w:t>
      </w:r>
    </w:p>
    <w:p w:rsidR="00412AAD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Для целей применения данного пункта необходимо, чтобы спортсмен или иное лицо ранее были предупреждены в письменном виде антидопинговой организацией, под юрисдикцией которой находится спортсмен или иное лицо, или ВАДА о статусе дисквалификации персонала спортсмена и о возможных последствиях запрещенного сотрудничества, а также о том, что спортсмен или иное лицо должны предпринимать разумные действия с целью избегания подобного сотрудничества.</w:t>
      </w:r>
    </w:p>
    <w:p w:rsidR="00B37483" w:rsidRPr="00B37483" w:rsidRDefault="00B37483" w:rsidP="00B37483">
      <w:pPr>
        <w:jc w:val="both"/>
        <w:rPr>
          <w:rFonts w:ascii="Times New Roman" w:hAnsi="Times New Roman" w:cs="Times New Roman"/>
          <w:sz w:val="26"/>
          <w:szCs w:val="26"/>
        </w:rPr>
      </w:pPr>
      <w:r w:rsidRPr="00B37483">
        <w:rPr>
          <w:rFonts w:ascii="Times New Roman" w:hAnsi="Times New Roman" w:cs="Times New Roman"/>
          <w:sz w:val="26"/>
          <w:szCs w:val="26"/>
        </w:rPr>
        <w:t>Бремя доказывания факта, что сотрудничество с таким персоналом спортсмена, не носит профессиональный или связанный со спортом характер, возлагается на спортсмена или иное лицо.</w:t>
      </w:r>
    </w:p>
    <w:sectPr w:rsidR="00B37483" w:rsidRPr="00B3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A108E"/>
    <w:multiLevelType w:val="multilevel"/>
    <w:tmpl w:val="A2A0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6"/>
    <w:rsid w:val="00412AAD"/>
    <w:rsid w:val="004C3296"/>
    <w:rsid w:val="005845AB"/>
    <w:rsid w:val="00845875"/>
    <w:rsid w:val="00905B96"/>
    <w:rsid w:val="00B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16A8-70DB-43F5-A283-27E367EA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4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2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71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993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1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1675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48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31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540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1688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773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1869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679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12743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461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126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37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49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985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829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14678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913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1471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5277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874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558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1104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6258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1249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30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89CACE"/>
                <w:right w:val="none" w:sz="0" w:space="0" w:color="auto"/>
              </w:divBdr>
            </w:div>
          </w:divsChild>
        </w:div>
        <w:div w:id="73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034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2020-12-03T06:03:00Z</dcterms:created>
  <dcterms:modified xsi:type="dcterms:W3CDTF">2020-12-03T06:44:00Z</dcterms:modified>
</cp:coreProperties>
</file>